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E55F0E">
        <w:rPr>
          <w:rFonts w:ascii="Calibri" w:hAnsi="Calibri" w:cs="Arial"/>
          <w:b/>
          <w:bCs/>
          <w:iCs/>
          <w:color w:val="7F7F7F" w:themeColor="text1" w:themeTint="80"/>
          <w:sz w:val="26"/>
          <w:szCs w:val="26"/>
        </w:rPr>
        <w:t>30</w:t>
      </w:r>
      <w:r w:rsidR="00940B3A">
        <w:rPr>
          <w:rFonts w:ascii="Calibri" w:hAnsi="Calibri" w:cs="Arial"/>
          <w:b/>
          <w:bCs/>
          <w:iCs/>
          <w:color w:val="7F7F7F" w:themeColor="text1" w:themeTint="80"/>
          <w:sz w:val="26"/>
          <w:szCs w:val="26"/>
        </w:rPr>
        <w:t xml:space="preserve"> </w:t>
      </w:r>
      <w:r w:rsidR="00E55F0E">
        <w:rPr>
          <w:rFonts w:ascii="Calibri" w:hAnsi="Calibri" w:cs="Arial"/>
          <w:b/>
          <w:bCs/>
          <w:iCs/>
          <w:color w:val="7F7F7F" w:themeColor="text1" w:themeTint="80"/>
          <w:sz w:val="26"/>
          <w:szCs w:val="26"/>
        </w:rPr>
        <w:t>tr</w:t>
      </w:r>
      <w:r w:rsidR="00940B3A">
        <w:rPr>
          <w:rFonts w:ascii="Calibri" w:hAnsi="Calibri" w:cs="Arial"/>
          <w:b/>
          <w:bCs/>
          <w:iCs/>
          <w:color w:val="7F7F7F" w:themeColor="text1" w:themeTint="80"/>
          <w:sz w:val="26"/>
          <w:szCs w:val="26"/>
        </w:rPr>
        <w:t>eint</w:t>
      </w:r>
      <w:r w:rsidR="00E55F0E">
        <w:rPr>
          <w:rFonts w:ascii="Calibri" w:hAnsi="Calibri" w:cs="Arial"/>
          <w:b/>
          <w:bCs/>
          <w:iCs/>
          <w:color w:val="7F7F7F" w:themeColor="text1" w:themeTint="80"/>
          <w:sz w:val="26"/>
          <w:szCs w:val="26"/>
        </w:rPr>
        <w:t>a</w:t>
      </w:r>
      <w:r w:rsidR="00E2428F">
        <w:rPr>
          <w:rFonts w:ascii="Calibri" w:hAnsi="Calibri" w:cs="Arial"/>
          <w:b/>
          <w:bCs/>
          <w:iCs/>
          <w:color w:val="7F7F7F" w:themeColor="text1" w:themeTint="80"/>
          <w:sz w:val="26"/>
          <w:szCs w:val="26"/>
        </w:rPr>
        <w:t xml:space="preserve"> </w:t>
      </w:r>
      <w:r w:rsidR="00940B3A">
        <w:rPr>
          <w:rFonts w:ascii="Calibri" w:hAnsi="Calibri" w:cs="Arial"/>
          <w:b/>
          <w:bCs/>
          <w:iCs/>
          <w:color w:val="7F7F7F" w:themeColor="text1" w:themeTint="80"/>
          <w:sz w:val="26"/>
          <w:szCs w:val="26"/>
        </w:rPr>
        <w:t>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E2428F">
        <w:rPr>
          <w:rFonts w:ascii="Calibri" w:hAnsi="Calibri" w:cs="Arial"/>
          <w:b/>
          <w:color w:val="7F7F7F" w:themeColor="text1" w:themeTint="80"/>
          <w:sz w:val="26"/>
          <w:szCs w:val="26"/>
        </w:rPr>
        <w:t>970/2015-JN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8B301B">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883BB2">
        <w:rPr>
          <w:rFonts w:ascii="Calibri" w:hAnsi="Calibri" w:cs="Arial"/>
          <w:color w:val="7F7F7F" w:themeColor="text1" w:themeTint="80"/>
          <w:sz w:val="26"/>
          <w:szCs w:val="26"/>
        </w:rPr>
        <w:t>29 veintinueve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883BB2">
        <w:rPr>
          <w:rFonts w:ascii="Calibri" w:hAnsi="Calibri" w:cs="Calibri"/>
          <w:color w:val="7F7F7F" w:themeColor="text1" w:themeTint="80"/>
          <w:sz w:val="26"/>
          <w:szCs w:val="26"/>
        </w:rPr>
        <w:t>29 veintinueve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E2428F">
        <w:rPr>
          <w:rFonts w:ascii="Calibri" w:hAnsi="Calibri" w:cs="Calibri"/>
          <w:b/>
          <w:color w:val="7F7F7F" w:themeColor="text1" w:themeTint="80"/>
          <w:sz w:val="26"/>
          <w:szCs w:val="26"/>
        </w:rPr>
        <w:t>970/2015-JN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883BB2">
        <w:rPr>
          <w:rFonts w:ascii="Calibri" w:hAnsi="Calibri"/>
          <w:color w:val="7F7F7F" w:themeColor="text1" w:themeTint="80"/>
          <w:sz w:val="26"/>
          <w:szCs w:val="26"/>
        </w:rPr>
        <w:t>0678</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 . . . . . . . . . . . . . . . .</w:t>
      </w:r>
      <w:r w:rsidR="00E31BEB">
        <w:rPr>
          <w:rFonts w:ascii="Calibri" w:hAnsi="Calibri"/>
          <w:color w:val="7F7F7F" w:themeColor="text1" w:themeTint="80"/>
          <w:sz w:val="26"/>
          <w:szCs w:val="26"/>
        </w:rPr>
        <w:t xml:space="preserve">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w:t>
      </w:r>
      <w:r w:rsidRPr="00BF5CA7">
        <w:rPr>
          <w:rFonts w:ascii="Calibri" w:hAnsi="Calibri"/>
          <w:bCs/>
          <w:iCs/>
          <w:color w:val="7F7F7F" w:themeColor="text1" w:themeTint="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883BB2">
        <w:rPr>
          <w:rFonts w:ascii="Calibri" w:hAnsi="Calibri"/>
          <w:bCs/>
          <w:iCs/>
          <w:color w:val="7F7F7F" w:themeColor="text1" w:themeTint="80"/>
          <w:sz w:val="26"/>
          <w:szCs w:val="26"/>
        </w:rPr>
        <w:t>0678</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de acuerdo a la resolución (presentada por el Director demandado y palpable a foja </w:t>
      </w:r>
      <w:r w:rsidR="001A74AE">
        <w:rPr>
          <w:rFonts w:ascii="Calibri" w:hAnsi="Calibri"/>
          <w:bCs/>
          <w:iCs/>
          <w:color w:val="7F7F7F" w:themeColor="text1" w:themeTint="80"/>
          <w:sz w:val="26"/>
          <w:szCs w:val="26"/>
        </w:rPr>
        <w:t>54 cincuenta y cuatro</w:t>
      </w:r>
      <w:r w:rsidR="006F6394">
        <w:rPr>
          <w:rFonts w:ascii="Calibri" w:hAnsi="Calibri"/>
          <w:bCs/>
          <w:iCs/>
          <w:color w:val="7F7F7F" w:themeColor="text1" w:themeTint="80"/>
          <w:sz w:val="26"/>
          <w:szCs w:val="26"/>
        </w:rPr>
        <w:t>)</w:t>
      </w:r>
      <w:r w:rsidR="006F6394" w:rsidRPr="006F6394">
        <w:rPr>
          <w:rFonts w:ascii="Calibri" w:hAnsi="Calibri"/>
          <w:bCs/>
          <w:iCs/>
          <w:color w:val="7F7F7F" w:themeColor="text1" w:themeTint="80"/>
          <w:sz w:val="26"/>
          <w:szCs w:val="26"/>
        </w:rPr>
        <w:t xml:space="preserve"> de fecha </w:t>
      </w:r>
      <w:r w:rsidR="001A74AE">
        <w:rPr>
          <w:rFonts w:ascii="Calibri" w:hAnsi="Calibri"/>
          <w:bCs/>
          <w:iCs/>
          <w:color w:val="7F7F7F" w:themeColor="text1" w:themeTint="80"/>
          <w:sz w:val="26"/>
          <w:szCs w:val="26"/>
        </w:rPr>
        <w:t>1 uno de octubre</w:t>
      </w:r>
      <w:r w:rsidR="002258C5">
        <w:rPr>
          <w:rFonts w:ascii="Calibri" w:hAnsi="Calibri"/>
          <w:bCs/>
          <w:iCs/>
          <w:color w:val="7F7F7F" w:themeColor="text1" w:themeTint="80"/>
          <w:sz w:val="26"/>
          <w:szCs w:val="26"/>
        </w:rPr>
        <w:t xml:space="preserve"> </w:t>
      </w:r>
      <w:r w:rsidR="006F6394" w:rsidRPr="006F6394">
        <w:rPr>
          <w:rFonts w:ascii="Calibri" w:hAnsi="Calibri"/>
          <w:bCs/>
          <w:iCs/>
          <w:color w:val="7F7F7F" w:themeColor="text1" w:themeTint="80"/>
          <w:sz w:val="26"/>
          <w:szCs w:val="26"/>
        </w:rPr>
        <w:t>del año 2015 dos mil quince, se le impuso una sanción consistente en una multa,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Pr="00781737">
        <w:rPr>
          <w:rFonts w:ascii="Calibri" w:hAnsi="Calibri"/>
          <w:bCs/>
          <w:iCs/>
          <w:color w:val="7F7F7F" w:themeColor="text1" w:themeTint="80"/>
          <w:sz w:val="26"/>
          <w:szCs w:val="26"/>
        </w:rPr>
        <w:t>.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883BB2">
        <w:rPr>
          <w:rFonts w:ascii="Calibri" w:hAnsi="Calibri"/>
          <w:color w:val="7F7F7F" w:themeColor="text1" w:themeTint="80"/>
          <w:sz w:val="26"/>
          <w:szCs w:val="26"/>
        </w:rPr>
        <w:t>29 veintinueve de septiembre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lastRenderedPageBreak/>
        <w:t>DGFC/DT/</w:t>
      </w:r>
      <w:r w:rsidR="00883BB2">
        <w:rPr>
          <w:rFonts w:ascii="Calibri" w:hAnsi="Calibri"/>
          <w:color w:val="7F7F7F" w:themeColor="text1" w:themeTint="80"/>
          <w:sz w:val="26"/>
          <w:szCs w:val="26"/>
        </w:rPr>
        <w:t>0678</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635C73">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w:t>
      </w:r>
      <w:bookmarkStart w:id="0" w:name="_GoBack"/>
      <w:r w:rsidR="00635C73">
        <w:rPr>
          <w:rFonts w:ascii="Calibri" w:hAnsi="Calibri"/>
          <w:color w:val="7F7F7F" w:themeColor="text1" w:themeTint="80"/>
          <w:sz w:val="26"/>
          <w:szCs w:val="26"/>
        </w:rPr>
        <w:t>*****</w:t>
      </w:r>
      <w:bookmarkEnd w:id="0"/>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BD2AA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normatividad es lo que motiva la instauración del procedimiento</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883BB2">
        <w:rPr>
          <w:rFonts w:ascii="Calibri" w:hAnsi="Calibri"/>
          <w:color w:val="7F7F7F" w:themeColor="text1" w:themeTint="80"/>
          <w:sz w:val="26"/>
          <w:szCs w:val="26"/>
        </w:rPr>
        <w:t>29 veintinueve de septiembre</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883BB2">
        <w:rPr>
          <w:rFonts w:ascii="Calibri" w:hAnsi="Calibri"/>
          <w:color w:val="7F7F7F" w:themeColor="text1" w:themeTint="80"/>
          <w:sz w:val="26"/>
          <w:szCs w:val="26"/>
        </w:rPr>
        <w:t>0678</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E2428F">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p>
    <w:p w:rsidR="00D77803" w:rsidRDefault="00D77803" w:rsidP="00D77803">
      <w:pPr>
        <w:jc w:val="both"/>
        <w:rPr>
          <w:rFonts w:ascii="Calibri" w:hAnsi="Calibri" w:cs="Calibri"/>
          <w:color w:val="7F7F7F" w:themeColor="text1" w:themeTint="80"/>
          <w:sz w:val="26"/>
          <w:szCs w:val="26"/>
        </w:rPr>
      </w:pPr>
    </w:p>
    <w:p w:rsidR="00D77803" w:rsidRDefault="00D77803" w:rsidP="00D7780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E2428F">
        <w:rPr>
          <w:rFonts w:ascii="Calibri" w:hAnsi="Calibri" w:cs="Calibri"/>
          <w:b/>
          <w:color w:val="7F7F7F" w:themeColor="text1" w:themeTint="80"/>
          <w:sz w:val="26"/>
          <w:szCs w:val="26"/>
        </w:rPr>
        <w:t>970/2015-JN</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w:t>
      </w:r>
      <w:r w:rsidRPr="00BF5CA7">
        <w:rPr>
          <w:rFonts w:ascii="Calibri" w:hAnsi="Calibri"/>
          <w:color w:val="7F7F7F" w:themeColor="text1" w:themeTint="80"/>
          <w:sz w:val="26"/>
          <w:szCs w:val="26"/>
        </w:rPr>
        <w:lastRenderedPageBreak/>
        <w:t xml:space="preserve">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enjuiciante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 . . . . . . . . . . . . . . . .</w:t>
      </w:r>
      <w:r w:rsidR="00D77803">
        <w:rPr>
          <w:rFonts w:ascii="Calibri" w:hAnsi="Calibri"/>
          <w:color w:val="7F7F7F" w:themeColor="text1" w:themeTint="80"/>
          <w:sz w:val="26"/>
          <w:szCs w:val="26"/>
        </w:rPr>
        <w:t xml:space="preserve">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 xml:space="preserve">orteos. Luego entonces, expedir una </w:t>
      </w:r>
      <w:r w:rsidR="00CA2C14">
        <w:rPr>
          <w:rFonts w:asciiTheme="minorHAnsi" w:hAnsiTheme="minorHAnsi"/>
          <w:color w:val="7F7F7F" w:themeColor="text1" w:themeTint="80"/>
          <w:sz w:val="26"/>
          <w:szCs w:val="26"/>
        </w:rPr>
        <w:lastRenderedPageBreak/>
        <w:t>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E2428F">
        <w:rPr>
          <w:rFonts w:ascii="Calibri" w:hAnsi="Calibri" w:cs="Calibri"/>
          <w:b/>
          <w:color w:val="7F7F7F" w:themeColor="text1" w:themeTint="80"/>
          <w:sz w:val="26"/>
          <w:szCs w:val="26"/>
        </w:rPr>
        <w:t>970/2015-JN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521436">
        <w:rPr>
          <w:rFonts w:ascii="Calibri" w:hAnsi="Calibri" w:cs="Calibri"/>
          <w:bCs/>
          <w:iCs/>
          <w:color w:val="7F7F7F" w:themeColor="text1" w:themeTint="80"/>
          <w:sz w:val="26"/>
          <w:szCs w:val="26"/>
        </w:rPr>
        <w:lastRenderedPageBreak/>
        <w:t>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 xml:space="preserve">tor General de Fiscalización y </w:t>
      </w:r>
      <w:r w:rsidR="00F54858">
        <w:rPr>
          <w:rFonts w:ascii="Calibri" w:hAnsi="Calibri" w:cs="Calibri"/>
          <w:bCs/>
          <w:color w:val="7F7F7F" w:themeColor="text1" w:themeTint="80"/>
          <w:sz w:val="26"/>
          <w:szCs w:val="26"/>
        </w:rPr>
        <w:lastRenderedPageBreak/>
        <w:t>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883BB2">
        <w:rPr>
          <w:rFonts w:ascii="Calibri" w:hAnsi="Calibri"/>
          <w:b/>
          <w:color w:val="7F7F7F" w:themeColor="text1" w:themeTint="80"/>
          <w:sz w:val="26"/>
          <w:szCs w:val="26"/>
        </w:rPr>
        <w:t xml:space="preserve">29 </w:t>
      </w:r>
      <w:r w:rsidR="00883BB2" w:rsidRPr="001A74AE">
        <w:rPr>
          <w:rFonts w:ascii="Calibri" w:hAnsi="Calibri"/>
          <w:color w:val="7F7F7F" w:themeColor="text1" w:themeTint="80"/>
          <w:sz w:val="26"/>
          <w:szCs w:val="26"/>
        </w:rPr>
        <w:t>veintinueve de</w:t>
      </w:r>
      <w:r w:rsidR="00883BB2">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883BB2">
        <w:rPr>
          <w:rFonts w:ascii="Calibri" w:hAnsi="Calibri"/>
          <w:b/>
          <w:color w:val="7F7F7F" w:themeColor="text1" w:themeTint="80"/>
          <w:sz w:val="26"/>
          <w:szCs w:val="26"/>
        </w:rPr>
        <w:t>0678</w:t>
      </w:r>
      <w:r w:rsidR="00A57007" w:rsidRPr="00F54858">
        <w:rPr>
          <w:rFonts w:ascii="Calibri" w:hAnsi="Calibri"/>
          <w:b/>
          <w:color w:val="7F7F7F" w:themeColor="text1" w:themeTint="80"/>
          <w:sz w:val="26"/>
          <w:szCs w:val="26"/>
        </w:rPr>
        <w:t>/2015</w:t>
      </w:r>
      <w:r w:rsidR="00883BB2">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y cualquier otro posterior, como lo sería la </w:t>
      </w:r>
      <w:r w:rsidR="009750F6" w:rsidRPr="009750F6">
        <w:rPr>
          <w:rFonts w:ascii="Calibri" w:hAnsi="Calibri"/>
          <w:b/>
          <w:bCs/>
          <w:color w:val="7F7F7F" w:themeColor="text1" w:themeTint="80"/>
          <w:sz w:val="26"/>
          <w:szCs w:val="26"/>
        </w:rPr>
        <w:t>resolució</w:t>
      </w:r>
      <w:r w:rsidR="009750F6" w:rsidRPr="00E41CB1">
        <w:rPr>
          <w:rFonts w:ascii="Calibri" w:hAnsi="Calibri"/>
          <w:bCs/>
          <w:color w:val="7F7F7F" w:themeColor="text1" w:themeTint="80"/>
          <w:sz w:val="26"/>
          <w:szCs w:val="26"/>
        </w:rPr>
        <w:t xml:space="preserve">n de fecha </w:t>
      </w:r>
      <w:r w:rsidR="001A74AE">
        <w:rPr>
          <w:rFonts w:ascii="Calibri" w:hAnsi="Calibri"/>
          <w:b/>
          <w:bCs/>
          <w:color w:val="7F7F7F" w:themeColor="text1" w:themeTint="80"/>
          <w:sz w:val="26"/>
          <w:szCs w:val="26"/>
        </w:rPr>
        <w:t>1</w:t>
      </w:r>
      <w:r w:rsidR="00006ECD">
        <w:rPr>
          <w:rFonts w:ascii="Calibri" w:hAnsi="Calibri"/>
          <w:b/>
          <w:bCs/>
          <w:color w:val="7F7F7F" w:themeColor="text1" w:themeTint="80"/>
          <w:sz w:val="26"/>
          <w:szCs w:val="26"/>
        </w:rPr>
        <w:t xml:space="preserve"> </w:t>
      </w:r>
      <w:r w:rsidR="001A74AE">
        <w:rPr>
          <w:rFonts w:ascii="Calibri" w:hAnsi="Calibri"/>
          <w:bCs/>
          <w:color w:val="7F7F7F" w:themeColor="text1" w:themeTint="80"/>
          <w:sz w:val="26"/>
          <w:szCs w:val="26"/>
        </w:rPr>
        <w:t>uno</w:t>
      </w:r>
      <w:r w:rsidR="00006ECD" w:rsidRPr="00AC6F3D">
        <w:rPr>
          <w:rFonts w:ascii="Calibri" w:hAnsi="Calibri"/>
          <w:bCs/>
          <w:color w:val="7F7F7F" w:themeColor="text1" w:themeTint="80"/>
          <w:sz w:val="26"/>
          <w:szCs w:val="26"/>
        </w:rPr>
        <w:t xml:space="preserve"> de</w:t>
      </w:r>
      <w:r w:rsidR="00006ECD">
        <w:rPr>
          <w:rFonts w:ascii="Calibri" w:hAnsi="Calibri"/>
          <w:b/>
          <w:bCs/>
          <w:color w:val="7F7F7F" w:themeColor="text1" w:themeTint="80"/>
          <w:sz w:val="26"/>
          <w:szCs w:val="26"/>
        </w:rPr>
        <w:t xml:space="preserve"> </w:t>
      </w:r>
      <w:r w:rsidR="001A74AE">
        <w:rPr>
          <w:rFonts w:ascii="Calibri" w:hAnsi="Calibri"/>
          <w:b/>
          <w:bCs/>
          <w:color w:val="7F7F7F" w:themeColor="text1" w:themeTint="80"/>
          <w:sz w:val="26"/>
          <w:szCs w:val="26"/>
        </w:rPr>
        <w:t>octubre</w:t>
      </w:r>
      <w:r w:rsidR="009750F6" w:rsidRPr="00E41CB1">
        <w:rPr>
          <w:rFonts w:ascii="Calibri" w:hAnsi="Calibri"/>
          <w:bCs/>
          <w:color w:val="7F7F7F" w:themeColor="text1" w:themeTint="80"/>
          <w:sz w:val="26"/>
          <w:szCs w:val="26"/>
        </w:rPr>
        <w:t xml:space="preserve"> del mismo año </w:t>
      </w:r>
      <w:r w:rsidR="009750F6" w:rsidRPr="009750F6">
        <w:rPr>
          <w:rFonts w:ascii="Calibri" w:hAnsi="Calibri"/>
          <w:b/>
          <w:bCs/>
          <w:color w:val="7F7F7F" w:themeColor="text1" w:themeTint="80"/>
          <w:sz w:val="26"/>
          <w:szCs w:val="26"/>
        </w:rPr>
        <w:t>2015</w:t>
      </w:r>
      <w:r w:rsidR="009750F6"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A23DB"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w:t>
      </w:r>
    </w:p>
    <w:p w:rsidR="009A23DB" w:rsidRPr="009A23DB" w:rsidRDefault="009A23DB" w:rsidP="009A23DB">
      <w:pPr>
        <w:pStyle w:val="Textoindependiente"/>
        <w:ind w:firstLine="708"/>
        <w:jc w:val="right"/>
        <w:rPr>
          <w:rFonts w:ascii="Calibri" w:hAnsi="Calibri" w:cs="Arial"/>
          <w:b/>
          <w:color w:val="7F7F7F" w:themeColor="text1" w:themeTint="80"/>
          <w:sz w:val="26"/>
          <w:szCs w:val="26"/>
        </w:rPr>
      </w:pPr>
      <w:r w:rsidRPr="009A23DB">
        <w:rPr>
          <w:rFonts w:ascii="Calibri" w:hAnsi="Calibri" w:cs="Arial"/>
          <w:b/>
          <w:color w:val="7F7F7F" w:themeColor="text1" w:themeTint="80"/>
          <w:sz w:val="26"/>
          <w:szCs w:val="26"/>
        </w:rPr>
        <w:t xml:space="preserve">Expediente número </w:t>
      </w:r>
      <w:r w:rsidR="00E2428F">
        <w:rPr>
          <w:rFonts w:ascii="Calibri" w:hAnsi="Calibri" w:cs="Arial"/>
          <w:b/>
          <w:color w:val="7F7F7F" w:themeColor="text1" w:themeTint="80"/>
          <w:sz w:val="26"/>
          <w:szCs w:val="26"/>
        </w:rPr>
        <w:t>970/2015-JN</w:t>
      </w:r>
    </w:p>
    <w:p w:rsidR="009A23DB" w:rsidRDefault="009A23DB"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w:t>
      </w:r>
      <w:r w:rsidRPr="00A32EE2">
        <w:rPr>
          <w:rFonts w:ascii="Calibri" w:hAnsi="Calibri" w:cs="Arial"/>
          <w:color w:val="7F7F7F" w:themeColor="text1" w:themeTint="80"/>
          <w:sz w:val="26"/>
          <w:szCs w:val="26"/>
        </w:rPr>
        <w:lastRenderedPageBreak/>
        <w:t xml:space="preserve">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1A74AE">
        <w:rPr>
          <w:rFonts w:ascii="Calibri" w:hAnsi="Calibri" w:cs="Arial"/>
          <w:color w:val="7F7F7F" w:themeColor="text1" w:themeTint="80"/>
          <w:sz w:val="26"/>
          <w:szCs w:val="26"/>
        </w:rPr>
        <w:t>clausura</w:t>
      </w:r>
      <w:r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 Tocante a la excepción de “Improcedencia”, no opera la misma, pues de acuerdo a lo razonado en el considerando Cuarto quedó plenamente establecida la procedencia del presente proceso. . .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2D241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b).- En cuanto a la excepción de “Falta de Acción y Carencia de Derecho”, tampoco opera como excepción, pues está claro que el ciudadano </w:t>
      </w:r>
      <w:r w:rsidR="008B301B">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especie ya se dio.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“Non Mutatis </w:t>
      </w:r>
      <w:proofErr w:type="spellStart"/>
      <w:r w:rsidRPr="002D241B">
        <w:rPr>
          <w:rFonts w:ascii="Calibri" w:hAnsi="Calibri" w:cs="Arial"/>
          <w:color w:val="7F7F7F" w:themeColor="text1" w:themeTint="80"/>
          <w:sz w:val="26"/>
          <w:szCs w:val="26"/>
        </w:rPr>
        <w:t>Libeli</w:t>
      </w:r>
      <w:proofErr w:type="spellEnd"/>
      <w:r w:rsidRPr="002D241B">
        <w:rPr>
          <w:rFonts w:ascii="Calibri" w:hAnsi="Calibri" w:cs="Arial"/>
          <w:color w:val="7F7F7F" w:themeColor="text1" w:themeTint="80"/>
          <w:sz w:val="26"/>
          <w:szCs w:val="26"/>
        </w:rPr>
        <w:t>”,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w:t>
      </w:r>
      <w:r w:rsidRPr="00BF5CA7">
        <w:rPr>
          <w:rFonts w:ascii="Calibri" w:hAnsi="Calibri" w:cs="Arial"/>
          <w:color w:val="7F7F7F" w:themeColor="text1" w:themeTint="80"/>
          <w:sz w:val="26"/>
          <w:szCs w:val="26"/>
        </w:rPr>
        <w:lastRenderedPageBreak/>
        <w:t xml:space="preserve">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883BB2">
        <w:rPr>
          <w:rFonts w:ascii="Calibri" w:hAnsi="Calibri"/>
          <w:color w:val="7F7F7F" w:themeColor="text1" w:themeTint="80"/>
          <w:sz w:val="26"/>
          <w:szCs w:val="26"/>
        </w:rPr>
        <w:t>29 veintinueve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40A1C" w:rsidRDefault="00140A1C" w:rsidP="004328C1">
      <w:pPr>
        <w:pStyle w:val="Textoindependiente"/>
        <w:rPr>
          <w:rFonts w:ascii="Calibri" w:hAnsi="Calibri"/>
          <w:b/>
          <w:color w:val="7F7F7F" w:themeColor="text1" w:themeTint="80"/>
          <w:sz w:val="26"/>
          <w:szCs w:val="26"/>
        </w:rPr>
      </w:pP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8B301B">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883BB2">
        <w:rPr>
          <w:rFonts w:ascii="Calibri" w:hAnsi="Calibri"/>
          <w:b/>
          <w:color w:val="7F7F7F" w:themeColor="text1" w:themeTint="80"/>
          <w:sz w:val="26"/>
          <w:szCs w:val="26"/>
        </w:rPr>
        <w:t xml:space="preserve">29 </w:t>
      </w:r>
      <w:r w:rsidR="00883BB2" w:rsidRPr="001A74AE">
        <w:rPr>
          <w:rFonts w:ascii="Calibri" w:hAnsi="Calibri"/>
          <w:color w:val="7F7F7F" w:themeColor="text1" w:themeTint="80"/>
          <w:sz w:val="26"/>
          <w:szCs w:val="26"/>
        </w:rPr>
        <w:t>veintinueve de</w:t>
      </w:r>
      <w:r w:rsidR="00883BB2">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883BB2">
        <w:rPr>
          <w:rFonts w:ascii="Calibri" w:hAnsi="Calibri"/>
          <w:b/>
          <w:color w:val="7F7F7F" w:themeColor="text1" w:themeTint="80"/>
          <w:sz w:val="26"/>
          <w:szCs w:val="26"/>
        </w:rPr>
        <w:t>0678</w:t>
      </w:r>
      <w:r w:rsidR="00A57007">
        <w:rPr>
          <w:rFonts w:ascii="Calibri" w:hAnsi="Calibri"/>
          <w:b/>
          <w:color w:val="7F7F7F" w:themeColor="text1" w:themeTint="80"/>
          <w:sz w:val="26"/>
          <w:szCs w:val="26"/>
        </w:rPr>
        <w:t>/2015</w:t>
      </w:r>
      <w:r w:rsidR="00883BB2">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w:t>
      </w:r>
      <w:r w:rsidR="00CD035B">
        <w:rPr>
          <w:rFonts w:ascii="Calibri" w:hAnsi="Calibri"/>
          <w:bCs/>
          <w:color w:val="7F7F7F" w:themeColor="text1" w:themeTint="80"/>
          <w:sz w:val="26"/>
          <w:szCs w:val="26"/>
        </w:rPr>
        <w:lastRenderedPageBreak/>
        <w:t xml:space="preserve">así como de cualquier otro posterior, como lo </w:t>
      </w:r>
      <w:r w:rsidR="003D4E45">
        <w:rPr>
          <w:rFonts w:ascii="Calibri" w:hAnsi="Calibri"/>
          <w:bCs/>
          <w:color w:val="7F7F7F" w:themeColor="text1" w:themeTint="80"/>
          <w:sz w:val="26"/>
          <w:szCs w:val="26"/>
        </w:rPr>
        <w:t>es</w:t>
      </w:r>
      <w:r w:rsidR="00CD035B">
        <w:rPr>
          <w:rFonts w:ascii="Calibri" w:hAnsi="Calibri"/>
          <w:bCs/>
          <w:color w:val="7F7F7F" w:themeColor="text1" w:themeTint="80"/>
          <w:sz w:val="26"/>
          <w:szCs w:val="26"/>
        </w:rPr>
        <w:t xml:space="preserve"> la </w:t>
      </w:r>
      <w:r w:rsidR="00CD035B" w:rsidRPr="00FC2859">
        <w:rPr>
          <w:rFonts w:ascii="Calibri" w:hAnsi="Calibri"/>
          <w:b/>
          <w:bCs/>
          <w:color w:val="7F7F7F" w:themeColor="text1" w:themeTint="80"/>
          <w:sz w:val="26"/>
          <w:szCs w:val="26"/>
        </w:rPr>
        <w:t xml:space="preserve">resolución </w:t>
      </w:r>
      <w:r w:rsidR="00CD035B">
        <w:rPr>
          <w:rFonts w:ascii="Calibri" w:hAnsi="Calibri"/>
          <w:bCs/>
          <w:color w:val="7F7F7F" w:themeColor="text1" w:themeTint="80"/>
          <w:sz w:val="26"/>
          <w:szCs w:val="26"/>
        </w:rPr>
        <w:t xml:space="preserve">de fecha </w:t>
      </w:r>
      <w:r w:rsidR="001A74AE">
        <w:rPr>
          <w:rFonts w:ascii="Calibri" w:hAnsi="Calibri"/>
          <w:b/>
          <w:bCs/>
          <w:color w:val="7F7F7F" w:themeColor="text1" w:themeTint="80"/>
          <w:sz w:val="26"/>
          <w:szCs w:val="26"/>
        </w:rPr>
        <w:t>1</w:t>
      </w:r>
      <w:r w:rsidR="00006ECD">
        <w:rPr>
          <w:rFonts w:ascii="Calibri" w:hAnsi="Calibri"/>
          <w:b/>
          <w:bCs/>
          <w:color w:val="7F7F7F" w:themeColor="text1" w:themeTint="80"/>
          <w:sz w:val="26"/>
          <w:szCs w:val="26"/>
        </w:rPr>
        <w:t xml:space="preserve"> </w:t>
      </w:r>
      <w:r w:rsidR="001A74AE">
        <w:rPr>
          <w:rFonts w:ascii="Calibri" w:hAnsi="Calibri"/>
          <w:bCs/>
          <w:color w:val="7F7F7F" w:themeColor="text1" w:themeTint="80"/>
          <w:sz w:val="26"/>
          <w:szCs w:val="26"/>
        </w:rPr>
        <w:t>uno</w:t>
      </w:r>
      <w:r w:rsidR="00006ECD" w:rsidRPr="00C35DDD">
        <w:rPr>
          <w:rFonts w:ascii="Calibri" w:hAnsi="Calibri"/>
          <w:bCs/>
          <w:color w:val="7F7F7F" w:themeColor="text1" w:themeTint="80"/>
          <w:sz w:val="26"/>
          <w:szCs w:val="26"/>
        </w:rPr>
        <w:t xml:space="preserve"> de</w:t>
      </w:r>
      <w:r w:rsidR="00006ECD">
        <w:rPr>
          <w:rFonts w:ascii="Calibri" w:hAnsi="Calibri"/>
          <w:b/>
          <w:bCs/>
          <w:color w:val="7F7F7F" w:themeColor="text1" w:themeTint="80"/>
          <w:sz w:val="26"/>
          <w:szCs w:val="26"/>
        </w:rPr>
        <w:t xml:space="preserve"> </w:t>
      </w:r>
      <w:r w:rsidR="001A74AE">
        <w:rPr>
          <w:rFonts w:ascii="Calibri" w:hAnsi="Calibri"/>
          <w:b/>
          <w:bCs/>
          <w:color w:val="7F7F7F" w:themeColor="text1" w:themeTint="80"/>
          <w:sz w:val="26"/>
          <w:szCs w:val="26"/>
        </w:rPr>
        <w:t>octubre</w:t>
      </w:r>
      <w:r w:rsidR="00CD035B">
        <w:rPr>
          <w:rFonts w:ascii="Calibri" w:hAnsi="Calibri"/>
          <w:bCs/>
          <w:color w:val="7F7F7F" w:themeColor="text1" w:themeTint="80"/>
          <w:sz w:val="26"/>
          <w:szCs w:val="26"/>
        </w:rPr>
        <w:t xml:space="preserve"> del mismo año </w:t>
      </w:r>
      <w:r w:rsidR="00CD035B" w:rsidRPr="00FC2859">
        <w:rPr>
          <w:rFonts w:ascii="Calibri" w:hAnsi="Calibri"/>
          <w:b/>
          <w:bCs/>
          <w:color w:val="7F7F7F" w:themeColor="text1" w:themeTint="80"/>
          <w:sz w:val="26"/>
          <w:szCs w:val="26"/>
        </w:rPr>
        <w:t>2015</w:t>
      </w:r>
      <w:r w:rsidR="00CD035B">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883BB2">
        <w:rPr>
          <w:rFonts w:ascii="Calibri" w:hAnsi="Calibri"/>
          <w:color w:val="7F7F7F" w:themeColor="text1" w:themeTint="80"/>
          <w:sz w:val="26"/>
          <w:szCs w:val="26"/>
        </w:rPr>
        <w:t>29 veintinueve de septiembre</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r w:rsidR="00635C73">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5D" w:rsidRDefault="0083645D">
      <w:r>
        <w:separator/>
      </w:r>
    </w:p>
  </w:endnote>
  <w:endnote w:type="continuationSeparator" w:id="0">
    <w:p w:rsidR="0083645D" w:rsidRDefault="0083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5D" w:rsidRDefault="0083645D">
      <w:r>
        <w:separator/>
      </w:r>
    </w:p>
  </w:footnote>
  <w:footnote w:type="continuationSeparator" w:id="0">
    <w:p w:rsidR="0083645D" w:rsidRDefault="0083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364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C73">
      <w:rPr>
        <w:rStyle w:val="Nmerodepgina"/>
        <w:noProof/>
      </w:rPr>
      <w:t>2</w:t>
    </w:r>
    <w:r>
      <w:rPr>
        <w:rStyle w:val="Nmerodepgina"/>
      </w:rPr>
      <w:fldChar w:fldCharType="end"/>
    </w:r>
  </w:p>
  <w:p w:rsidR="00A70119" w:rsidRDefault="008364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6ECD"/>
    <w:rsid w:val="00012BEF"/>
    <w:rsid w:val="00014356"/>
    <w:rsid w:val="000314EF"/>
    <w:rsid w:val="00074B0E"/>
    <w:rsid w:val="000909AE"/>
    <w:rsid w:val="000954F8"/>
    <w:rsid w:val="000A476C"/>
    <w:rsid w:val="000A4ED3"/>
    <w:rsid w:val="000B4397"/>
    <w:rsid w:val="000C6B3D"/>
    <w:rsid w:val="000D6D33"/>
    <w:rsid w:val="000E019D"/>
    <w:rsid w:val="000F12ED"/>
    <w:rsid w:val="00114938"/>
    <w:rsid w:val="00134594"/>
    <w:rsid w:val="00140A1C"/>
    <w:rsid w:val="0018462E"/>
    <w:rsid w:val="00193C54"/>
    <w:rsid w:val="001A74AE"/>
    <w:rsid w:val="001C1EB4"/>
    <w:rsid w:val="001C2561"/>
    <w:rsid w:val="001E492B"/>
    <w:rsid w:val="001E6959"/>
    <w:rsid w:val="00202A4D"/>
    <w:rsid w:val="002258C5"/>
    <w:rsid w:val="00231AD0"/>
    <w:rsid w:val="00245DB1"/>
    <w:rsid w:val="00252666"/>
    <w:rsid w:val="002658C9"/>
    <w:rsid w:val="002802A8"/>
    <w:rsid w:val="00281593"/>
    <w:rsid w:val="002919BC"/>
    <w:rsid w:val="00295DA4"/>
    <w:rsid w:val="002974BB"/>
    <w:rsid w:val="002D241B"/>
    <w:rsid w:val="00323B18"/>
    <w:rsid w:val="00326B5D"/>
    <w:rsid w:val="00343E70"/>
    <w:rsid w:val="00345365"/>
    <w:rsid w:val="00355D69"/>
    <w:rsid w:val="00363074"/>
    <w:rsid w:val="0038550B"/>
    <w:rsid w:val="003C319B"/>
    <w:rsid w:val="003D0B6B"/>
    <w:rsid w:val="003D4E45"/>
    <w:rsid w:val="003F0CFE"/>
    <w:rsid w:val="0041005A"/>
    <w:rsid w:val="004328C1"/>
    <w:rsid w:val="00436BB1"/>
    <w:rsid w:val="00436D60"/>
    <w:rsid w:val="00471843"/>
    <w:rsid w:val="0047616C"/>
    <w:rsid w:val="0047708E"/>
    <w:rsid w:val="0048641B"/>
    <w:rsid w:val="0049794B"/>
    <w:rsid w:val="004A41DC"/>
    <w:rsid w:val="004B3DFC"/>
    <w:rsid w:val="004C212B"/>
    <w:rsid w:val="004E2B17"/>
    <w:rsid w:val="004E5DAD"/>
    <w:rsid w:val="0051216A"/>
    <w:rsid w:val="00515225"/>
    <w:rsid w:val="00562A66"/>
    <w:rsid w:val="00562F72"/>
    <w:rsid w:val="00577C15"/>
    <w:rsid w:val="005820E3"/>
    <w:rsid w:val="005A1EAD"/>
    <w:rsid w:val="005B2F0D"/>
    <w:rsid w:val="005C1EF8"/>
    <w:rsid w:val="005C7650"/>
    <w:rsid w:val="005D15CD"/>
    <w:rsid w:val="006071F6"/>
    <w:rsid w:val="00635C73"/>
    <w:rsid w:val="0064042F"/>
    <w:rsid w:val="0064668C"/>
    <w:rsid w:val="0065370E"/>
    <w:rsid w:val="00656D08"/>
    <w:rsid w:val="00672113"/>
    <w:rsid w:val="00676CB0"/>
    <w:rsid w:val="00684D24"/>
    <w:rsid w:val="00685ED2"/>
    <w:rsid w:val="006A3F9B"/>
    <w:rsid w:val="006B0FF3"/>
    <w:rsid w:val="006D41F4"/>
    <w:rsid w:val="006E1F7A"/>
    <w:rsid w:val="006E5AA9"/>
    <w:rsid w:val="006F3DF8"/>
    <w:rsid w:val="006F6394"/>
    <w:rsid w:val="006F63DA"/>
    <w:rsid w:val="006F74D0"/>
    <w:rsid w:val="0070292F"/>
    <w:rsid w:val="00706056"/>
    <w:rsid w:val="00711C4D"/>
    <w:rsid w:val="00736742"/>
    <w:rsid w:val="00752135"/>
    <w:rsid w:val="00781737"/>
    <w:rsid w:val="00784CB8"/>
    <w:rsid w:val="007926D3"/>
    <w:rsid w:val="007B3DCF"/>
    <w:rsid w:val="007D6748"/>
    <w:rsid w:val="007D67C9"/>
    <w:rsid w:val="007E7F2F"/>
    <w:rsid w:val="0080464C"/>
    <w:rsid w:val="008063DD"/>
    <w:rsid w:val="00832B72"/>
    <w:rsid w:val="00833B37"/>
    <w:rsid w:val="00834317"/>
    <w:rsid w:val="0083645D"/>
    <w:rsid w:val="00882A95"/>
    <w:rsid w:val="00883BB2"/>
    <w:rsid w:val="008A53D5"/>
    <w:rsid w:val="008A5D63"/>
    <w:rsid w:val="008B301B"/>
    <w:rsid w:val="008B535A"/>
    <w:rsid w:val="008B680B"/>
    <w:rsid w:val="008B6F66"/>
    <w:rsid w:val="008C282C"/>
    <w:rsid w:val="008C3CB1"/>
    <w:rsid w:val="008C61C6"/>
    <w:rsid w:val="008D4B3A"/>
    <w:rsid w:val="008E0AB6"/>
    <w:rsid w:val="008F0CF4"/>
    <w:rsid w:val="00920B03"/>
    <w:rsid w:val="00940B3A"/>
    <w:rsid w:val="009429E2"/>
    <w:rsid w:val="009466BA"/>
    <w:rsid w:val="00951162"/>
    <w:rsid w:val="00951532"/>
    <w:rsid w:val="009661F2"/>
    <w:rsid w:val="009750F6"/>
    <w:rsid w:val="00981D66"/>
    <w:rsid w:val="0098360E"/>
    <w:rsid w:val="00992C9C"/>
    <w:rsid w:val="009964FC"/>
    <w:rsid w:val="009A23DB"/>
    <w:rsid w:val="009A50BE"/>
    <w:rsid w:val="009A69D8"/>
    <w:rsid w:val="009B4FBA"/>
    <w:rsid w:val="009D0812"/>
    <w:rsid w:val="009E10FA"/>
    <w:rsid w:val="009E15DC"/>
    <w:rsid w:val="00A02F6E"/>
    <w:rsid w:val="00A17575"/>
    <w:rsid w:val="00A17A21"/>
    <w:rsid w:val="00A217CD"/>
    <w:rsid w:val="00A22410"/>
    <w:rsid w:val="00A2439F"/>
    <w:rsid w:val="00A32EE2"/>
    <w:rsid w:val="00A57007"/>
    <w:rsid w:val="00A8545F"/>
    <w:rsid w:val="00A97819"/>
    <w:rsid w:val="00A97A65"/>
    <w:rsid w:val="00AB7C8F"/>
    <w:rsid w:val="00AC206B"/>
    <w:rsid w:val="00AC308A"/>
    <w:rsid w:val="00AC6F3D"/>
    <w:rsid w:val="00AD7204"/>
    <w:rsid w:val="00AE1A6F"/>
    <w:rsid w:val="00AE3E7D"/>
    <w:rsid w:val="00B05B82"/>
    <w:rsid w:val="00B106D7"/>
    <w:rsid w:val="00B427DE"/>
    <w:rsid w:val="00B62D66"/>
    <w:rsid w:val="00B65360"/>
    <w:rsid w:val="00B75A23"/>
    <w:rsid w:val="00B75DD6"/>
    <w:rsid w:val="00BB36E8"/>
    <w:rsid w:val="00BC5DA4"/>
    <w:rsid w:val="00BD2AAB"/>
    <w:rsid w:val="00BF0BF6"/>
    <w:rsid w:val="00BF6197"/>
    <w:rsid w:val="00C10076"/>
    <w:rsid w:val="00C10164"/>
    <w:rsid w:val="00C22DC8"/>
    <w:rsid w:val="00C35DDD"/>
    <w:rsid w:val="00C464F2"/>
    <w:rsid w:val="00C46636"/>
    <w:rsid w:val="00C72228"/>
    <w:rsid w:val="00C73B77"/>
    <w:rsid w:val="00CA2C14"/>
    <w:rsid w:val="00CA30B5"/>
    <w:rsid w:val="00CD035B"/>
    <w:rsid w:val="00CE396D"/>
    <w:rsid w:val="00CF7B38"/>
    <w:rsid w:val="00D1202C"/>
    <w:rsid w:val="00D14E8F"/>
    <w:rsid w:val="00D30188"/>
    <w:rsid w:val="00D4766E"/>
    <w:rsid w:val="00D61484"/>
    <w:rsid w:val="00D62C38"/>
    <w:rsid w:val="00D77803"/>
    <w:rsid w:val="00D77B11"/>
    <w:rsid w:val="00DB641E"/>
    <w:rsid w:val="00DC7621"/>
    <w:rsid w:val="00DE0314"/>
    <w:rsid w:val="00DF3DD6"/>
    <w:rsid w:val="00E0072D"/>
    <w:rsid w:val="00E16C1B"/>
    <w:rsid w:val="00E2428F"/>
    <w:rsid w:val="00E31BEB"/>
    <w:rsid w:val="00E50512"/>
    <w:rsid w:val="00E54AA9"/>
    <w:rsid w:val="00E55F0E"/>
    <w:rsid w:val="00E77635"/>
    <w:rsid w:val="00E83986"/>
    <w:rsid w:val="00E950DE"/>
    <w:rsid w:val="00E959B2"/>
    <w:rsid w:val="00EA36B8"/>
    <w:rsid w:val="00EA4780"/>
    <w:rsid w:val="00EA47B6"/>
    <w:rsid w:val="00EB4713"/>
    <w:rsid w:val="00EC7D6A"/>
    <w:rsid w:val="00EE4879"/>
    <w:rsid w:val="00F52045"/>
    <w:rsid w:val="00F5260B"/>
    <w:rsid w:val="00F54858"/>
    <w:rsid w:val="00F95EF2"/>
    <w:rsid w:val="00FA04C4"/>
    <w:rsid w:val="00FA5C47"/>
    <w:rsid w:val="00FA79FD"/>
    <w:rsid w:val="00FB227A"/>
    <w:rsid w:val="00FB6D86"/>
    <w:rsid w:val="00FC2718"/>
    <w:rsid w:val="00FC2859"/>
    <w:rsid w:val="00FC6D4E"/>
    <w:rsid w:val="00FD5D57"/>
    <w:rsid w:val="00FE0446"/>
    <w:rsid w:val="00FE6FD0"/>
    <w:rsid w:val="00FE79A7"/>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2017-04-27T19:51:00Z</dcterms:created>
  <dcterms:modified xsi:type="dcterms:W3CDTF">2017-04-27T19:51:00Z</dcterms:modified>
</cp:coreProperties>
</file>